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23510" w14:textId="77777777"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b/>
          <w:sz w:val="22"/>
          <w:szCs w:val="22"/>
        </w:rPr>
        <w:t>Priopćenje za javnost</w:t>
      </w:r>
      <w:bookmarkStart w:id="0" w:name="_GoBack"/>
      <w:bookmarkEnd w:id="0"/>
    </w:p>
    <w:p w14:paraId="72BA8871" w14:textId="77777777" w:rsidR="00933570" w:rsidRPr="00933570" w:rsidRDefault="00933570" w:rsidP="00933570">
      <w:pPr>
        <w:rPr>
          <w:rFonts w:asciiTheme="minorHAnsi" w:hAnsiTheme="minorHAnsi" w:cstheme="minorHAnsi"/>
          <w:b/>
          <w:sz w:val="22"/>
          <w:szCs w:val="22"/>
        </w:rPr>
      </w:pPr>
      <w:r w:rsidRPr="00933570">
        <w:rPr>
          <w:rFonts w:asciiTheme="minorHAnsi" w:hAnsiTheme="minorHAnsi" w:cstheme="minorHAnsi"/>
          <w:sz w:val="22"/>
          <w:szCs w:val="22"/>
        </w:rPr>
        <w:t>25. veljače 2019.</w:t>
      </w:r>
    </w:p>
    <w:p w14:paraId="104AC9BA" w14:textId="77777777" w:rsidR="00933570" w:rsidRDefault="00933570" w:rsidP="00933570">
      <w:pPr>
        <w:rPr>
          <w:rFonts w:asciiTheme="minorHAnsi" w:hAnsiTheme="minorHAnsi" w:cstheme="minorHAnsi"/>
          <w:b/>
          <w:sz w:val="22"/>
          <w:szCs w:val="22"/>
        </w:rPr>
      </w:pPr>
    </w:p>
    <w:p w14:paraId="79114AE3" w14:textId="01AACB6D" w:rsidR="00933570" w:rsidRPr="00933570" w:rsidRDefault="00933570" w:rsidP="00933570">
      <w:pPr>
        <w:rPr>
          <w:rFonts w:asciiTheme="minorHAnsi" w:hAnsiTheme="minorHAnsi" w:cstheme="minorHAnsi"/>
          <w:b/>
          <w:sz w:val="28"/>
          <w:szCs w:val="28"/>
        </w:rPr>
      </w:pPr>
      <w:r w:rsidRPr="00933570">
        <w:rPr>
          <w:rFonts w:asciiTheme="minorHAnsi" w:hAnsiTheme="minorHAnsi" w:cstheme="minorHAnsi"/>
          <w:b/>
          <w:sz w:val="28"/>
          <w:szCs w:val="28"/>
        </w:rPr>
        <w:t>Troškovi neliječenog gubitka sluha u Hrvatskoj iznose 5 milijardi kuna godišnje</w:t>
      </w:r>
    </w:p>
    <w:p w14:paraId="30211EE4" w14:textId="77777777" w:rsidR="00933570" w:rsidRDefault="00933570" w:rsidP="00933570">
      <w:pPr>
        <w:rPr>
          <w:rFonts w:asciiTheme="minorHAnsi" w:hAnsiTheme="minorHAnsi" w:cstheme="minorHAnsi"/>
          <w:b/>
          <w:sz w:val="22"/>
          <w:szCs w:val="22"/>
        </w:rPr>
      </w:pPr>
    </w:p>
    <w:p w14:paraId="2772DFC7" w14:textId="44F96EEC"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b/>
          <w:sz w:val="22"/>
          <w:szCs w:val="22"/>
        </w:rPr>
        <w:t>Oko 185 000 ljudi u Hrvatskoj živi s neliječenim gubitkom sluha koji je uzrokom hendikepa. Neliječeni gubitak sluha koji je uzrokom hendikepa Hrvatsku godišnje stoji 5 milijardi kuna.  To je 270 tisuća kuna godišnje po osobi s neliječenim gubitkom sluha koji je uzrokom hendikepa. Troškovi su povezani s nižom kvalitetom života i većom nezaposlenošću kod takvih osoba.</w:t>
      </w:r>
      <w:r w:rsidRPr="00933570">
        <w:rPr>
          <w:rFonts w:asciiTheme="minorHAnsi" w:hAnsiTheme="minorHAnsi" w:cstheme="minorHAnsi"/>
          <w:b/>
          <w:sz w:val="22"/>
          <w:szCs w:val="22"/>
        </w:rPr>
        <w:br/>
      </w:r>
      <w:r w:rsidRPr="00933570">
        <w:rPr>
          <w:rFonts w:asciiTheme="minorHAnsi" w:hAnsiTheme="minorHAnsi" w:cstheme="minorHAnsi"/>
          <w:b/>
          <w:sz w:val="22"/>
          <w:szCs w:val="22"/>
        </w:rPr>
        <w:br/>
      </w:r>
      <w:r w:rsidRPr="00933570">
        <w:rPr>
          <w:rFonts w:asciiTheme="minorHAnsi" w:hAnsiTheme="minorHAnsi" w:cstheme="minorHAnsi"/>
          <w:sz w:val="22"/>
          <w:szCs w:val="22"/>
        </w:rPr>
        <w:t xml:space="preserve">U novom i opsežnom znanstvenom izvješću pod naslovom „Gubitak sluha - brojke i troškovi” (Hearing Loss - Numbers and Costs) zaključuje se kako neliječeni gubitak sluha koji je uzrokom hendikepa Hrvatsku godišnje stoji 5 milijardi kuna. To je 270 tisuća kuna godišnje po osobi s neliječenim gubitkom sluha. Detaljni nalazi i zaključci iz izvješća bit će predstavljeni 6. ožujka u sklopu rasprave-ručka u Europskom parlamentu u Bruxellesu, Belgija, povodom 3. ožujka, Svjetskog dana sluha Svjetske zdravstvene organizacije. </w:t>
      </w:r>
      <w:r w:rsidRPr="00933570">
        <w:rPr>
          <w:rFonts w:asciiTheme="minorHAnsi" w:hAnsiTheme="minorHAnsi" w:cstheme="minorHAnsi"/>
          <w:sz w:val="22"/>
          <w:szCs w:val="22"/>
          <w:vertAlign w:val="superscript"/>
        </w:rPr>
        <w:t xml:space="preserve"> </w:t>
      </w:r>
      <w:r w:rsidRPr="00933570">
        <w:rPr>
          <w:rFonts w:asciiTheme="minorHAnsi" w:hAnsiTheme="minorHAnsi" w:cstheme="minorHAnsi"/>
          <w:sz w:val="22"/>
          <w:szCs w:val="22"/>
        </w:rPr>
        <w:t xml:space="preserve"> </w:t>
      </w:r>
      <w:r w:rsidRPr="00933570">
        <w:rPr>
          <w:rFonts w:asciiTheme="minorHAnsi" w:hAnsiTheme="minorHAnsi" w:cstheme="minorHAnsi"/>
          <w:sz w:val="22"/>
          <w:szCs w:val="22"/>
          <w:vertAlign w:val="superscript"/>
        </w:rPr>
        <w:t xml:space="preserve"> </w:t>
      </w:r>
      <w:r w:rsidRPr="00933570">
        <w:rPr>
          <w:rFonts w:asciiTheme="minorHAnsi" w:hAnsiTheme="minorHAnsi" w:cstheme="minorHAnsi"/>
          <w:sz w:val="22"/>
          <w:szCs w:val="22"/>
        </w:rPr>
        <w:t xml:space="preserve"> </w:t>
      </w:r>
    </w:p>
    <w:p w14:paraId="2804C9D6" w14:textId="77777777" w:rsidR="00933570" w:rsidRDefault="00933570" w:rsidP="00933570">
      <w:pPr>
        <w:rPr>
          <w:rFonts w:asciiTheme="minorHAnsi" w:hAnsiTheme="minorHAnsi" w:cstheme="minorHAnsi"/>
          <w:sz w:val="22"/>
          <w:szCs w:val="22"/>
        </w:rPr>
      </w:pPr>
    </w:p>
    <w:p w14:paraId="7CFF8BC3" w14:textId="2B9C58BB"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Niža kvaliteta života zbog gubitka sluha koji je uzrokom hendikepa Hrvatsku godišnje stoji 3,2 milijarde kuna. Izgubljena produktivnost zbog veće nezaposlenosti osoba s gubitkom sluha koji je uzrokom hendikepa Hrvatsku svake godine stoji 1,8 milijarde kuna. Ukupno je to 5 milijardi kuna. Gubici ne uključuju dodatne troškove zdravstvene zaštite uzrokovane gubitkom sluha. Gubitak sluha koji je uzrokom hendikepa definiran je od strane istraživačke grupe Global Burden of Disease (GBD; Globalni teret bolesti) kao gubitak sluha veći od 35 dB.</w:t>
      </w:r>
    </w:p>
    <w:p w14:paraId="108035AD" w14:textId="77777777" w:rsidR="00933570" w:rsidRDefault="00933570" w:rsidP="00933570">
      <w:pPr>
        <w:rPr>
          <w:rFonts w:asciiTheme="minorHAnsi" w:hAnsiTheme="minorHAnsi" w:cstheme="minorHAnsi"/>
          <w:sz w:val="22"/>
          <w:szCs w:val="22"/>
        </w:rPr>
      </w:pPr>
    </w:p>
    <w:p w14:paraId="72A1BA10" w14:textId="5ABFF0A8"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U EU neliječeni gubitak sluha koji je uzrokom hendikepa dovodi do godišnjih troškova od 185 milijarde eura.</w:t>
      </w:r>
    </w:p>
    <w:p w14:paraId="59FCA6B6" w14:textId="77777777" w:rsidR="00933570" w:rsidRDefault="00933570" w:rsidP="00933570">
      <w:pPr>
        <w:rPr>
          <w:rFonts w:asciiTheme="minorHAnsi" w:hAnsiTheme="minorHAnsi" w:cstheme="minorHAnsi"/>
          <w:sz w:val="22"/>
          <w:szCs w:val="22"/>
        </w:rPr>
      </w:pPr>
    </w:p>
    <w:p w14:paraId="416BEC54" w14:textId="2197DCC1"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Izvješće navodi kako korištenje slušnih pomagala i drugih rješenja za bolji sluh poboljšava zdravlje i povećava kvalitetu života. Također navodi kako su ljudi s neliječenim gubitkom sluha koji je uzrokom hendikepa izloženi većem riziku od društvene izolacije, depresije, kognitivnog propadanja i demencije, dok kod ljudi koji liječe svoj gubitak sluha ne postoji veći rizik u odnosu na ljude kod kojih ne postoji gubitak sluha.</w:t>
      </w:r>
    </w:p>
    <w:p w14:paraId="78675DD9" w14:textId="77777777" w:rsidR="00933570" w:rsidRDefault="00933570" w:rsidP="00933570">
      <w:pPr>
        <w:rPr>
          <w:rFonts w:asciiTheme="minorHAnsi" w:hAnsiTheme="minorHAnsi" w:cstheme="minorHAnsi"/>
          <w:sz w:val="22"/>
          <w:szCs w:val="22"/>
        </w:rPr>
      </w:pPr>
    </w:p>
    <w:p w14:paraId="6456175F" w14:textId="4C9482B6"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U Hrvatskoj ima 285 000 osoba s gubitkom sluha koji je uzrokom hendikepa (&gt;35 dB). Oko 185 000 ne liječi se zbog gubitka sluha koji je uzrokom hendikepa, s obzirom na podatak da samo jedna od tri osobe u Europi s gubitkom sluha koji je uzrokom hendikepa koristi slušna pomagala ili druga rješenja za poboljšanje sluha. Uz  stanovništvo koje je sve starije i živi sve dulje, te s ranim nastupom gubitka sluha zbog izloženosti buci, taj će se rast još više povećavati u nadolazećim godinama.</w:t>
      </w:r>
    </w:p>
    <w:p w14:paraId="797C91B3" w14:textId="77777777" w:rsidR="00933570" w:rsidRDefault="00933570" w:rsidP="00933570">
      <w:pPr>
        <w:rPr>
          <w:rFonts w:asciiTheme="minorHAnsi" w:hAnsiTheme="minorHAnsi" w:cstheme="minorHAnsi"/>
          <w:sz w:val="22"/>
          <w:szCs w:val="22"/>
        </w:rPr>
      </w:pPr>
    </w:p>
    <w:p w14:paraId="55CB94F1" w14:textId="308856F4"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Izvješće „Gubitak sluha - brojke i troškovi” je meta-analiza kojom je analizirano i uspoređeno stotine znanstvenih studija i radova u posljednja dva desetljeća o prevalenciji i posljedicama gubitka sluha te o uporabi i koristima slušnih pomagala.</w:t>
      </w:r>
    </w:p>
    <w:p w14:paraId="683EE5D6" w14:textId="77777777" w:rsidR="00933570" w:rsidRDefault="00933570" w:rsidP="00933570">
      <w:pPr>
        <w:rPr>
          <w:rFonts w:asciiTheme="minorHAnsi" w:hAnsiTheme="minorHAnsi" w:cstheme="minorHAnsi"/>
          <w:sz w:val="22"/>
          <w:szCs w:val="22"/>
        </w:rPr>
      </w:pPr>
    </w:p>
    <w:p w14:paraId="7E1DBDEF" w14:textId="3AEE6FAC"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„Znanstveno izvješće jasno pokazuje kako je neliječeni gubitak sluha veliki zdravstveni problem i ima ogroman ekonomski i socijalni utjecaj na naše društvo. Ono također navodi kako se slušni pregledi i liječenje gubitka sluha isplate, kako za pojedinca, tako i za društvo”, kaže Kim Ruberg, glavni tajnik hear-it AISBL, organizacije koja je objavila izvješće.</w:t>
      </w:r>
    </w:p>
    <w:p w14:paraId="560C789A" w14:textId="77777777" w:rsidR="00933570" w:rsidRPr="00933570" w:rsidRDefault="00933570" w:rsidP="00933570">
      <w:pPr>
        <w:rPr>
          <w:rFonts w:asciiTheme="minorHAnsi" w:hAnsiTheme="minorHAnsi" w:cstheme="minorHAnsi"/>
          <w:sz w:val="22"/>
          <w:szCs w:val="22"/>
          <w:lang w:val="it-IT"/>
        </w:rPr>
      </w:pPr>
      <w:r w:rsidRPr="00933570">
        <w:rPr>
          <w:rFonts w:asciiTheme="minorHAnsi" w:hAnsiTheme="minorHAnsi" w:cstheme="minorHAnsi"/>
          <w:sz w:val="22"/>
          <w:szCs w:val="22"/>
          <w:lang w:val="it-IT"/>
        </w:rPr>
        <w:lastRenderedPageBreak/>
        <w:t xml:space="preserve">„Smatrate li da patite od gubitka sluha, savjetujem vam da otiđete na slušni pregled. Možete početi testiranjem svoga sluha pomoću aplikacije SZO 'Check your hearing (Provjerite sluh)' ili online na </w:t>
      </w:r>
      <w:hyperlink r:id="rId7" w:history="1">
        <w:r w:rsidRPr="00933570">
          <w:rPr>
            <w:rStyle w:val="Hyperlink"/>
            <w:rFonts w:asciiTheme="minorHAnsi" w:hAnsiTheme="minorHAnsi" w:cstheme="minorHAnsi"/>
            <w:sz w:val="22"/>
            <w:szCs w:val="22"/>
            <w:lang w:val="it-IT"/>
          </w:rPr>
          <w:t>www.hear-it.org</w:t>
        </w:r>
      </w:hyperlink>
      <w:r w:rsidRPr="00933570">
        <w:rPr>
          <w:rFonts w:asciiTheme="minorHAnsi" w:hAnsiTheme="minorHAnsi" w:cstheme="minorHAnsi"/>
          <w:sz w:val="22"/>
          <w:szCs w:val="22"/>
          <w:lang w:val="it-IT"/>
        </w:rPr>
        <w:t>. No sumnjate li da imate problema sa sluhom, najbolji savjet koji vam mogu dati je da napraviti pravi slušni test koji će voditi osoba koja se time profesionalno bavi“, kaže Kim Ruberg.</w:t>
      </w:r>
    </w:p>
    <w:p w14:paraId="49506BB9" w14:textId="77777777" w:rsidR="00933570" w:rsidRDefault="00933570" w:rsidP="00933570">
      <w:pPr>
        <w:rPr>
          <w:rFonts w:asciiTheme="minorHAnsi" w:hAnsiTheme="minorHAnsi" w:cstheme="minorHAnsi"/>
          <w:sz w:val="22"/>
          <w:szCs w:val="22"/>
          <w:lang w:val="it-IT"/>
        </w:rPr>
      </w:pPr>
    </w:p>
    <w:p w14:paraId="377B92AC" w14:textId="5004201A" w:rsidR="00933570" w:rsidRPr="00933570" w:rsidRDefault="00933570" w:rsidP="00933570">
      <w:pPr>
        <w:rPr>
          <w:rFonts w:asciiTheme="minorHAnsi" w:hAnsiTheme="minorHAnsi" w:cstheme="minorHAnsi"/>
          <w:sz w:val="22"/>
          <w:szCs w:val="22"/>
          <w:lang w:val="it-IT"/>
        </w:rPr>
      </w:pPr>
      <w:r w:rsidRPr="00933570">
        <w:rPr>
          <w:rFonts w:asciiTheme="minorHAnsi" w:hAnsiTheme="minorHAnsi" w:cstheme="minorHAnsi"/>
          <w:sz w:val="22"/>
          <w:szCs w:val="22"/>
          <w:lang w:val="it-IT"/>
        </w:rPr>
        <w:t xml:space="preserve">Svjetski dan sluha Svjetska zdravstvena organizacija obilježava 3. ožujka svake godine kako bi se podigla svijest o tome kako spriječiti gluhoću i gubitak sluha te promicala skrb za uši i sluh širom svijeta. </w:t>
      </w:r>
      <w:r w:rsidRPr="00933570">
        <w:rPr>
          <w:rFonts w:asciiTheme="minorHAnsi" w:hAnsiTheme="minorHAnsi" w:cstheme="minorHAnsi"/>
          <w:sz w:val="22"/>
          <w:szCs w:val="22"/>
          <w:vertAlign w:val="superscript"/>
          <w:lang w:val="it-IT"/>
        </w:rPr>
        <w:t xml:space="preserve"> </w:t>
      </w:r>
      <w:r w:rsidRPr="00933570">
        <w:rPr>
          <w:rFonts w:asciiTheme="minorHAnsi" w:hAnsiTheme="minorHAnsi" w:cstheme="minorHAnsi"/>
          <w:sz w:val="22"/>
          <w:szCs w:val="22"/>
          <w:lang w:val="it-IT"/>
        </w:rPr>
        <w:t>Tema Svjetskog dana sluha za 2019. godinu je „Provjerite sluh”.</w:t>
      </w:r>
    </w:p>
    <w:p w14:paraId="4267EC0A" w14:textId="77777777" w:rsidR="00933570" w:rsidRDefault="00933570" w:rsidP="00933570">
      <w:pPr>
        <w:rPr>
          <w:rFonts w:asciiTheme="minorHAnsi" w:hAnsiTheme="minorHAnsi" w:cstheme="minorHAnsi"/>
          <w:sz w:val="22"/>
          <w:szCs w:val="22"/>
          <w:lang w:val="it-IT"/>
        </w:rPr>
      </w:pPr>
    </w:p>
    <w:p w14:paraId="1AB6AB73" w14:textId="2D416FBA" w:rsidR="00933570" w:rsidRPr="00933570" w:rsidRDefault="00933570" w:rsidP="00933570">
      <w:pPr>
        <w:rPr>
          <w:rFonts w:asciiTheme="minorHAnsi" w:hAnsiTheme="minorHAnsi" w:cstheme="minorHAnsi"/>
          <w:b/>
          <w:sz w:val="22"/>
          <w:szCs w:val="22"/>
          <w:lang w:val="it-IT"/>
        </w:rPr>
      </w:pPr>
      <w:r w:rsidRPr="00933570">
        <w:rPr>
          <w:rFonts w:asciiTheme="minorHAnsi" w:hAnsiTheme="minorHAnsi" w:cstheme="minorHAnsi"/>
          <w:sz w:val="22"/>
          <w:szCs w:val="22"/>
          <w:lang w:val="it-IT"/>
        </w:rPr>
        <w:t>Izvješće „Gubitak sluha - brojke i troškovi” za hear-it AISBL izradila je Bridget Shield, profesorica emerita Sveučilišta Brunel u Londonu, uz pomoć profesora Marka Athertona, također s istog sveučilišta. Godine 2006. profesorica Bridget Shield sastavila je prvo izvješće za AISBL: “Procjena socijalnih i ekonomskih troškova oštećenja sluha”( Evaluation of the Social and Economic Costs of hearing Impairment).</w:t>
      </w:r>
    </w:p>
    <w:p w14:paraId="1E794005" w14:textId="77777777" w:rsidR="00933570" w:rsidRDefault="00933570" w:rsidP="00933570">
      <w:pPr>
        <w:rPr>
          <w:rFonts w:asciiTheme="minorHAnsi" w:hAnsiTheme="minorHAnsi" w:cstheme="minorHAnsi"/>
          <w:b/>
          <w:sz w:val="22"/>
          <w:szCs w:val="22"/>
          <w:lang w:val="it-IT"/>
        </w:rPr>
      </w:pPr>
    </w:p>
    <w:p w14:paraId="03341F8E" w14:textId="01AB2A0F" w:rsidR="00933570" w:rsidRDefault="00933570" w:rsidP="00933570">
      <w:pPr>
        <w:rPr>
          <w:rFonts w:asciiTheme="minorHAnsi" w:hAnsiTheme="minorHAnsi" w:cstheme="minorHAnsi"/>
          <w:b/>
          <w:sz w:val="22"/>
          <w:szCs w:val="22"/>
          <w:lang w:val="it-IT"/>
        </w:rPr>
      </w:pPr>
      <w:r w:rsidRPr="00933570">
        <w:rPr>
          <w:rFonts w:asciiTheme="minorHAnsi" w:hAnsiTheme="minorHAnsi" w:cstheme="minorHAnsi"/>
          <w:b/>
          <w:sz w:val="22"/>
          <w:szCs w:val="22"/>
          <w:lang w:val="it-IT"/>
        </w:rPr>
        <w:t xml:space="preserve">O hear-it AISBL </w:t>
      </w:r>
    </w:p>
    <w:p w14:paraId="6CDC21E2" w14:textId="27D721B0" w:rsidR="00933570" w:rsidRPr="00933570" w:rsidRDefault="00933570" w:rsidP="00933570">
      <w:pPr>
        <w:rPr>
          <w:rFonts w:asciiTheme="minorHAnsi" w:hAnsiTheme="minorHAnsi" w:cstheme="minorHAnsi"/>
          <w:sz w:val="22"/>
          <w:szCs w:val="22"/>
          <w:u w:val="single"/>
          <w:lang w:val="it-IT"/>
        </w:rPr>
      </w:pPr>
      <w:r w:rsidRPr="00933570">
        <w:rPr>
          <w:rFonts w:asciiTheme="minorHAnsi" w:hAnsiTheme="minorHAnsi" w:cstheme="minorHAnsi"/>
          <w:sz w:val="22"/>
          <w:szCs w:val="22"/>
          <w:lang w:val="it-IT"/>
        </w:rPr>
        <w:t xml:space="preserve">Hear-it AISBL međunarodna je neprofitna organizacija sa sjedištem u Bruxellesu, Belgija. Cilj AISBL-a prikupljanje je, obrada i distribucija najnovijih znanstvenih informacija te drugih relevantnih informacija o gubitku sluha i njegovim ljudskim i društveno-ekonomskim posljedicama, kao i o mogućnostima i prednostima liječenja gubitka sluha. Neki od članova Hear-it AISBL su IFHOH (Međunarodno udruženje osoba oštećena sluha), EFHOH (Europsko udruženje osoba oštećena sluha), AEA (Europska udruga profesionalaca za slušna pomagala) i pojedinačni članovi iz industrije slušnih pomagala. Hear-it AISBL upravlja najvećim i vodećim svjetskim web-stranicama koje se bave sluhom i gubitkom sluha: </w:t>
      </w:r>
      <w:hyperlink r:id="rId8" w:history="1">
        <w:r w:rsidRPr="00933570">
          <w:rPr>
            <w:rStyle w:val="Hyperlink"/>
            <w:rFonts w:asciiTheme="minorHAnsi" w:hAnsiTheme="minorHAnsi" w:cstheme="minorHAnsi"/>
            <w:sz w:val="22"/>
            <w:szCs w:val="22"/>
            <w:lang w:val="it-IT"/>
          </w:rPr>
          <w:t>www.hear-it.org</w:t>
        </w:r>
      </w:hyperlink>
      <w:r w:rsidRPr="00933570">
        <w:rPr>
          <w:rFonts w:asciiTheme="minorHAnsi" w:hAnsiTheme="minorHAnsi" w:cstheme="minorHAnsi"/>
          <w:sz w:val="22"/>
          <w:szCs w:val="22"/>
          <w:lang w:val="it-IT"/>
        </w:rPr>
        <w:t xml:space="preserve">  </w:t>
      </w:r>
    </w:p>
    <w:p w14:paraId="210C9611" w14:textId="77777777" w:rsidR="00933570" w:rsidRPr="00624D8E" w:rsidRDefault="00933570" w:rsidP="00933570">
      <w:pPr>
        <w:rPr>
          <w:rFonts w:asciiTheme="minorHAnsi" w:hAnsiTheme="minorHAnsi" w:cstheme="minorHAnsi"/>
          <w:sz w:val="22"/>
          <w:szCs w:val="22"/>
          <w:u w:val="single"/>
          <w:lang w:val="it-IT"/>
        </w:rPr>
      </w:pPr>
    </w:p>
    <w:p w14:paraId="540CC367" w14:textId="2C99BDA1" w:rsidR="00933570" w:rsidRPr="00933570" w:rsidRDefault="00933570" w:rsidP="00933570">
      <w:pPr>
        <w:rPr>
          <w:rFonts w:asciiTheme="minorHAnsi" w:hAnsiTheme="minorHAnsi" w:cstheme="minorHAnsi"/>
          <w:i/>
          <w:sz w:val="22"/>
          <w:szCs w:val="22"/>
        </w:rPr>
      </w:pPr>
      <w:r w:rsidRPr="00933570">
        <w:rPr>
          <w:rFonts w:asciiTheme="minorHAnsi" w:hAnsiTheme="minorHAnsi" w:cstheme="minorHAnsi"/>
          <w:sz w:val="22"/>
          <w:szCs w:val="22"/>
          <w:u w:val="single"/>
        </w:rPr>
        <w:t>Dodatne informacije (na engleskom):</w:t>
      </w:r>
    </w:p>
    <w:p w14:paraId="08B11A44" w14:textId="77777777"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 xml:space="preserve">Glavni tajnik, Kim Ruberg, hear-it AISBL, telefon: +45 40 300 500 (CET) </w:t>
      </w:r>
    </w:p>
    <w:p w14:paraId="7CC57A09" w14:textId="77777777" w:rsidR="00933570" w:rsidRDefault="00933570" w:rsidP="00933570">
      <w:pPr>
        <w:rPr>
          <w:rFonts w:asciiTheme="minorHAnsi" w:hAnsiTheme="minorHAnsi" w:cstheme="minorHAnsi"/>
          <w:sz w:val="22"/>
          <w:szCs w:val="22"/>
        </w:rPr>
      </w:pPr>
    </w:p>
    <w:p w14:paraId="0D495FFF" w14:textId="2E89EFE9" w:rsidR="00933570" w:rsidRPr="00933570" w:rsidRDefault="00933570" w:rsidP="00933570">
      <w:pPr>
        <w:rPr>
          <w:rFonts w:asciiTheme="minorHAnsi" w:hAnsiTheme="minorHAnsi" w:cstheme="minorHAnsi"/>
          <w:sz w:val="22"/>
          <w:szCs w:val="22"/>
        </w:rPr>
      </w:pPr>
      <w:r w:rsidRPr="00933570">
        <w:rPr>
          <w:rFonts w:asciiTheme="minorHAnsi" w:hAnsiTheme="minorHAnsi" w:cstheme="minorHAnsi"/>
          <w:sz w:val="22"/>
          <w:szCs w:val="22"/>
        </w:rPr>
        <w:t xml:space="preserve">Slike s visokom razlučivošću za uredničku uporabu možete pronaći ovdje: </w:t>
      </w:r>
      <w:r w:rsidRPr="00933570">
        <w:rPr>
          <w:rFonts w:asciiTheme="minorHAnsi" w:hAnsiTheme="minorHAnsi" w:cstheme="minorHAnsi"/>
          <w:sz w:val="22"/>
          <w:szCs w:val="22"/>
        </w:rPr>
        <w:br/>
        <w:t>https://www.hear-it.org/editorial-photos</w:t>
      </w:r>
    </w:p>
    <w:p w14:paraId="5E52972E" w14:textId="77777777" w:rsidR="00933570" w:rsidRPr="00933570" w:rsidRDefault="00933570" w:rsidP="00933570">
      <w:pPr>
        <w:rPr>
          <w:rFonts w:asciiTheme="minorHAnsi" w:hAnsiTheme="minorHAnsi" w:cstheme="minorHAnsi"/>
          <w:sz w:val="22"/>
          <w:szCs w:val="22"/>
        </w:rPr>
      </w:pPr>
    </w:p>
    <w:p w14:paraId="52F48371" w14:textId="7AE5D613" w:rsidR="00933570" w:rsidRPr="00933570" w:rsidRDefault="00933570" w:rsidP="00933570">
      <w:pPr>
        <w:rPr>
          <w:rFonts w:asciiTheme="minorHAnsi" w:hAnsiTheme="minorHAnsi" w:cstheme="minorHAnsi"/>
          <w:sz w:val="22"/>
          <w:szCs w:val="22"/>
          <w:lang w:val="it-IT"/>
        </w:rPr>
      </w:pPr>
      <w:r w:rsidRPr="00933570">
        <w:rPr>
          <w:rFonts w:asciiTheme="minorHAnsi" w:hAnsiTheme="minorHAnsi" w:cstheme="minorHAnsi"/>
          <w:sz w:val="22"/>
          <w:szCs w:val="22"/>
          <w:lang w:val="it-IT"/>
        </w:rPr>
        <w:t xml:space="preserve">Kako obaviti slušni test: https://www.hear-it.org/the-hearing-test-3 </w:t>
      </w:r>
    </w:p>
    <w:p w14:paraId="10A789F8" w14:textId="77777777" w:rsidR="00933570" w:rsidRDefault="00933570" w:rsidP="00933570">
      <w:pPr>
        <w:rPr>
          <w:rFonts w:asciiTheme="minorHAnsi" w:hAnsiTheme="minorHAnsi" w:cstheme="minorHAnsi"/>
          <w:sz w:val="22"/>
          <w:szCs w:val="22"/>
          <w:lang w:val="it-IT"/>
        </w:rPr>
      </w:pPr>
    </w:p>
    <w:p w14:paraId="09635CAC" w14:textId="217E985A" w:rsidR="00933570" w:rsidRPr="00933570" w:rsidRDefault="00933570" w:rsidP="00933570">
      <w:pPr>
        <w:rPr>
          <w:rFonts w:asciiTheme="minorHAnsi" w:hAnsiTheme="minorHAnsi" w:cstheme="minorHAnsi"/>
          <w:sz w:val="22"/>
          <w:szCs w:val="22"/>
          <w:lang w:val="it-IT"/>
        </w:rPr>
      </w:pPr>
      <w:r w:rsidRPr="00933570">
        <w:rPr>
          <w:rFonts w:asciiTheme="minorHAnsi" w:hAnsiTheme="minorHAnsi" w:cstheme="minorHAnsi"/>
          <w:sz w:val="22"/>
          <w:szCs w:val="22"/>
          <w:lang w:val="it-IT"/>
        </w:rPr>
        <w:t xml:space="preserve">Pitanja i druge zahtjeve šaljite e-poštom na </w:t>
      </w:r>
      <w:hyperlink r:id="rId9" w:history="1">
        <w:r w:rsidRPr="00933570">
          <w:rPr>
            <w:rStyle w:val="Hyperlink"/>
            <w:rFonts w:asciiTheme="minorHAnsi" w:hAnsiTheme="minorHAnsi" w:cstheme="minorHAnsi"/>
            <w:sz w:val="22"/>
            <w:szCs w:val="22"/>
            <w:lang w:val="it-IT"/>
          </w:rPr>
          <w:t>editor@hear-it.org</w:t>
        </w:r>
      </w:hyperlink>
      <w:r w:rsidRPr="00933570">
        <w:rPr>
          <w:rFonts w:asciiTheme="minorHAnsi" w:hAnsiTheme="minorHAnsi" w:cstheme="minorHAnsi"/>
          <w:sz w:val="22"/>
          <w:szCs w:val="22"/>
          <w:lang w:val="it-IT"/>
        </w:rPr>
        <w:t xml:space="preserve">  </w:t>
      </w:r>
    </w:p>
    <w:p w14:paraId="5C0E601C" w14:textId="77777777" w:rsidR="00933570" w:rsidRDefault="00933570" w:rsidP="00933570">
      <w:pPr>
        <w:rPr>
          <w:rFonts w:asciiTheme="minorHAnsi" w:hAnsiTheme="minorHAnsi" w:cstheme="minorHAnsi"/>
          <w:sz w:val="22"/>
          <w:szCs w:val="22"/>
          <w:lang w:val="it-IT"/>
        </w:rPr>
      </w:pPr>
    </w:p>
    <w:p w14:paraId="43E6E510" w14:textId="3EE7948B" w:rsidR="00933570" w:rsidRPr="00933570" w:rsidRDefault="00933570" w:rsidP="00933570">
      <w:pPr>
        <w:rPr>
          <w:rFonts w:asciiTheme="minorHAnsi" w:hAnsiTheme="minorHAnsi" w:cstheme="minorHAnsi"/>
          <w:sz w:val="22"/>
          <w:szCs w:val="22"/>
          <w:lang w:val="it-IT"/>
        </w:rPr>
      </w:pPr>
      <w:r w:rsidRPr="00933570">
        <w:rPr>
          <w:rFonts w:asciiTheme="minorHAnsi" w:hAnsiTheme="minorHAnsi" w:cstheme="minorHAnsi"/>
          <w:sz w:val="22"/>
          <w:szCs w:val="22"/>
          <w:lang w:val="it-IT"/>
        </w:rPr>
        <w:t xml:space="preserve">Za općenite informacije o sluhu, gubitku sluha i liječenju gubitka sluha posjetite </w:t>
      </w:r>
      <w:hyperlink r:id="rId10" w:history="1">
        <w:r w:rsidRPr="00933570">
          <w:rPr>
            <w:rStyle w:val="Hyperlink"/>
            <w:rFonts w:asciiTheme="minorHAnsi" w:hAnsiTheme="minorHAnsi" w:cstheme="minorHAnsi"/>
            <w:sz w:val="22"/>
            <w:szCs w:val="22"/>
            <w:lang w:val="it-IT"/>
          </w:rPr>
          <w:t>www.hear-it.org</w:t>
        </w:r>
      </w:hyperlink>
      <w:r w:rsidRPr="00933570">
        <w:rPr>
          <w:rFonts w:asciiTheme="minorHAnsi" w:hAnsiTheme="minorHAnsi" w:cstheme="minorHAnsi"/>
          <w:sz w:val="22"/>
          <w:szCs w:val="22"/>
          <w:lang w:val="it-IT"/>
        </w:rPr>
        <w:t xml:space="preserve">  </w:t>
      </w:r>
    </w:p>
    <w:p w14:paraId="773CB16F" w14:textId="77777777" w:rsidR="00EC5A8F" w:rsidRPr="00933570" w:rsidRDefault="00EC5A8F" w:rsidP="001305A5">
      <w:pPr>
        <w:rPr>
          <w:lang w:val="it-IT"/>
        </w:rPr>
      </w:pPr>
    </w:p>
    <w:sectPr w:rsidR="00EC5A8F" w:rsidRPr="00933570" w:rsidSect="0087523F">
      <w:headerReference w:type="even" r:id="rId11"/>
      <w:headerReference w:type="default" r:id="rId12"/>
      <w:footerReference w:type="default" r:id="rId13"/>
      <w:headerReference w:type="first" r:id="rId14"/>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624D8E"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3A548F57" w14:textId="77777777" w:rsidR="005104E9" w:rsidRPr="00624D8E"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24D8E"/>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3570"/>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2</TotalTime>
  <Pages>2</Pages>
  <Words>795</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5633</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2019-02-15T13:25:00Z</dcterms:created>
  <dcterms:modified xsi:type="dcterms:W3CDTF">2019-02-18T08:34:00Z</dcterms:modified>
</cp:coreProperties>
</file>